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111"/>
        <w:gridCol w:w="6201"/>
      </w:tblGrid>
      <w:tr w:rsidR="00802A07" w:rsidTr="000B5EF2">
        <w:tc>
          <w:tcPr>
            <w:tcW w:w="4248" w:type="dxa"/>
          </w:tcPr>
          <w:p w:rsidR="00802A07" w:rsidRPr="00D34ACD" w:rsidRDefault="00802A07" w:rsidP="00345AB0">
            <w:pPr>
              <w:widowControl w:val="0"/>
              <w:jc w:val="center"/>
              <w:rPr>
                <w:sz w:val="26"/>
                <w:szCs w:val="26"/>
              </w:rPr>
            </w:pPr>
            <w:r w:rsidRPr="00D34ACD">
              <w:rPr>
                <w:sz w:val="26"/>
                <w:szCs w:val="26"/>
              </w:rPr>
              <w:t>UBND TỈNH AN GIANG</w:t>
            </w:r>
          </w:p>
          <w:p w:rsidR="00802A07" w:rsidRPr="00D34ACD" w:rsidRDefault="00802A07" w:rsidP="00345AB0">
            <w:pPr>
              <w:widowControl w:val="0"/>
              <w:jc w:val="center"/>
              <w:rPr>
                <w:b/>
              </w:rPr>
            </w:pPr>
            <w:r w:rsidRPr="00D34ACD">
              <w:rPr>
                <w:b/>
              </w:rPr>
              <w:t>SỞ DÂN TỘ</w:t>
            </w:r>
            <w:r w:rsidR="00D34ACD" w:rsidRPr="00D34ACD">
              <w:rPr>
                <w:b/>
              </w:rPr>
              <w:t>C VÀ TÔN GIÁO</w:t>
            </w:r>
          </w:p>
          <w:p w:rsidR="00D34ACD" w:rsidRDefault="00D34ACD" w:rsidP="00345AB0">
            <w:pPr>
              <w:widowControl w:val="0"/>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684530</wp:posOffset>
                      </wp:positionH>
                      <wp:positionV relativeFrom="paragraph">
                        <wp:posOffset>22225</wp:posOffset>
                      </wp:positionV>
                      <wp:extent cx="1047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F1BEF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9pt,1.75pt" to="136.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" strokecolor="black [3200]" strokeweight=".5pt">
                      <v:stroke joinstyle="miter"/>
                    </v:line>
                  </w:pict>
                </mc:Fallback>
              </mc:AlternateContent>
            </w:r>
          </w:p>
        </w:tc>
        <w:tc>
          <w:tcPr>
            <w:tcW w:w="4111" w:type="dxa"/>
          </w:tcPr>
          <w:p w:rsidR="00802A07" w:rsidRDefault="00802A07" w:rsidP="00345AB0">
            <w:pPr>
              <w:widowControl w:val="0"/>
            </w:pPr>
          </w:p>
        </w:tc>
        <w:tc>
          <w:tcPr>
            <w:tcW w:w="6201" w:type="dxa"/>
          </w:tcPr>
          <w:p w:rsidR="00802A07" w:rsidRPr="006B4231" w:rsidRDefault="00D34ACD" w:rsidP="00345AB0">
            <w:pPr>
              <w:widowControl w:val="0"/>
              <w:jc w:val="center"/>
              <w:rPr>
                <w:b/>
                <w:sz w:val="26"/>
                <w:szCs w:val="26"/>
              </w:rPr>
            </w:pPr>
            <w:r w:rsidRPr="006B4231">
              <w:rPr>
                <w:b/>
                <w:sz w:val="26"/>
                <w:szCs w:val="26"/>
              </w:rPr>
              <w:t xml:space="preserve">CỘNG HÒA XÃ </w:t>
            </w:r>
            <w:r w:rsidR="006B4231" w:rsidRPr="006B4231">
              <w:rPr>
                <w:b/>
                <w:sz w:val="26"/>
                <w:szCs w:val="26"/>
              </w:rPr>
              <w:t>HỘI CHỦ NGHĨA VIỆT NAM</w:t>
            </w:r>
          </w:p>
          <w:p w:rsidR="006B4231" w:rsidRPr="006B4231" w:rsidRDefault="00A74B30" w:rsidP="00345AB0">
            <w:pPr>
              <w:widowControl w:val="0"/>
              <w:jc w:val="center"/>
              <w:rPr>
                <w:b/>
                <w:szCs w:val="28"/>
              </w:rP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824864</wp:posOffset>
                      </wp:positionH>
                      <wp:positionV relativeFrom="paragraph">
                        <wp:posOffset>236220</wp:posOffset>
                      </wp:positionV>
                      <wp:extent cx="21621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4A57B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95pt,18.6pt" to="235.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rVtgEAALcDAAAOAAAAZHJzL2Uyb0RvYy54bWysU8tu2zAQvBfoPxC8x3oASQvBcg4OmkvR&#10;Gk37AQy1tIjyhSVryX/fJW0rQVoURZALxSVnZneWq/XtbA07AEbtXc+bVc0ZOOkH7fY9//H909V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" strokecolor="black [3200]" strokeweight=".5pt">
                      <v:stroke joinstyle="miter"/>
                    </v:line>
                  </w:pict>
                </mc:Fallback>
              </mc:AlternateContent>
            </w:r>
            <w:r w:rsidR="006B4231">
              <w:rPr>
                <w:b/>
                <w:szCs w:val="28"/>
              </w:rPr>
              <w:t>Độc lập – Tự do – Hạnh phúc</w:t>
            </w:r>
          </w:p>
        </w:tc>
      </w:tr>
      <w:tr w:rsidR="00A74B30" w:rsidTr="000B5EF2">
        <w:tc>
          <w:tcPr>
            <w:tcW w:w="4248" w:type="dxa"/>
          </w:tcPr>
          <w:p w:rsidR="00A74B30" w:rsidRPr="00D34ACD" w:rsidRDefault="00A74B30" w:rsidP="00345AB0">
            <w:pPr>
              <w:widowControl w:val="0"/>
              <w:jc w:val="center"/>
              <w:rPr>
                <w:sz w:val="26"/>
                <w:szCs w:val="26"/>
              </w:rPr>
            </w:pPr>
          </w:p>
        </w:tc>
        <w:tc>
          <w:tcPr>
            <w:tcW w:w="4111" w:type="dxa"/>
          </w:tcPr>
          <w:p w:rsidR="00A74B30" w:rsidRDefault="00A74B30" w:rsidP="00345AB0">
            <w:pPr>
              <w:widowControl w:val="0"/>
            </w:pPr>
          </w:p>
        </w:tc>
        <w:tc>
          <w:tcPr>
            <w:tcW w:w="6201" w:type="dxa"/>
          </w:tcPr>
          <w:p w:rsidR="00A74B30" w:rsidRPr="000B5EF2" w:rsidRDefault="000B5EF2" w:rsidP="00345AB0">
            <w:pPr>
              <w:widowControl w:val="0"/>
              <w:jc w:val="center"/>
              <w:rPr>
                <w:i/>
                <w:szCs w:val="28"/>
              </w:rPr>
            </w:pPr>
            <w:r>
              <w:rPr>
                <w:i/>
                <w:szCs w:val="28"/>
              </w:rPr>
              <w:t>An Giang, ngày      tháng 8 năm 2026</w:t>
            </w:r>
          </w:p>
        </w:tc>
      </w:tr>
    </w:tbl>
    <w:p w:rsidR="004D3C86" w:rsidRDefault="004D3C86" w:rsidP="00345AB0">
      <w:pPr>
        <w:widowControl w:val="0"/>
      </w:pPr>
    </w:p>
    <w:p w:rsidR="000B5EF2" w:rsidRPr="00FF3809" w:rsidRDefault="000B5EF2" w:rsidP="00345AB0">
      <w:pPr>
        <w:widowControl w:val="0"/>
        <w:spacing w:before="0" w:after="0"/>
        <w:jc w:val="center"/>
        <w:rPr>
          <w:b/>
        </w:rPr>
      </w:pPr>
      <w:r w:rsidRPr="00FF3809">
        <w:rPr>
          <w:b/>
        </w:rPr>
        <w:t>BẢN SO SÁNH, THUYẾT MINH NỘI DUNG DỰ THẢO NGHỊ QUYẾT</w:t>
      </w:r>
    </w:p>
    <w:p w:rsidR="000B5EF2" w:rsidRDefault="000B5EF2" w:rsidP="00345AB0">
      <w:pPr>
        <w:widowControl w:val="0"/>
        <w:spacing w:before="0" w:after="0"/>
        <w:jc w:val="center"/>
      </w:pPr>
      <w:r w:rsidRPr="00FF3809">
        <w:rPr>
          <w:b/>
        </w:rPr>
        <w:t>Bãi bỏ các Nghị quyết quy phạm pháp luật của Hội đồng nhân dân tỉnh thuộc lĩnh vực dân tộc và tôn giáo</w:t>
      </w:r>
    </w:p>
    <w:p w:rsidR="000B5EF2" w:rsidRDefault="008D014F" w:rsidP="00345AB0">
      <w:pPr>
        <w:widowControl w:val="0"/>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3356610</wp:posOffset>
                </wp:positionH>
                <wp:positionV relativeFrom="paragraph">
                  <wp:posOffset>44450</wp:posOffset>
                </wp:positionV>
                <wp:extent cx="2000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C00A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4.3pt,3.5pt" to="42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phtQEAALcDAAAOAAAAZHJzL2Uyb0RvYy54bWysU8GOEzEMvSPxD1HudKZdgd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" strokecolor="black [3200]" strokeweight=".5pt">
                <v:stroke joinstyle="miter"/>
              </v:line>
            </w:pict>
          </mc:Fallback>
        </mc:AlternateContent>
      </w:r>
    </w:p>
    <w:tbl>
      <w:tblPr>
        <w:tblStyle w:val="TableGrid"/>
        <w:tblW w:w="14737" w:type="dxa"/>
        <w:tblLook w:val="04A0" w:firstRow="1" w:lastRow="0" w:firstColumn="1" w:lastColumn="0" w:noHBand="0" w:noVBand="1"/>
      </w:tblPr>
      <w:tblGrid>
        <w:gridCol w:w="4853"/>
        <w:gridCol w:w="4853"/>
        <w:gridCol w:w="5031"/>
      </w:tblGrid>
      <w:tr w:rsidR="00345AB0" w:rsidRPr="00345AB0" w:rsidTr="00345AB0">
        <w:tc>
          <w:tcPr>
            <w:tcW w:w="4853" w:type="dxa"/>
            <w:vAlign w:val="center"/>
          </w:tcPr>
          <w:p w:rsidR="00345AB0" w:rsidRPr="00345AB0" w:rsidRDefault="00345AB0" w:rsidP="00345AB0">
            <w:pPr>
              <w:widowControl w:val="0"/>
              <w:jc w:val="center"/>
              <w:rPr>
                <w:szCs w:val="28"/>
              </w:rPr>
            </w:pPr>
            <w:r w:rsidRPr="00345AB0">
              <w:rPr>
                <w:b/>
                <w:szCs w:val="28"/>
              </w:rPr>
              <w:t>VĂN BẢN QUY PHẠM PHÁP LUẬT HIỆN HÀNH</w:t>
            </w:r>
          </w:p>
        </w:tc>
        <w:tc>
          <w:tcPr>
            <w:tcW w:w="4853" w:type="dxa"/>
            <w:vAlign w:val="center"/>
          </w:tcPr>
          <w:p w:rsidR="00345AB0" w:rsidRPr="00345AB0" w:rsidRDefault="00345AB0" w:rsidP="00345AB0">
            <w:pPr>
              <w:widowControl w:val="0"/>
              <w:jc w:val="center"/>
              <w:rPr>
                <w:szCs w:val="28"/>
              </w:rPr>
            </w:pPr>
            <w:r w:rsidRPr="00345AB0">
              <w:rPr>
                <w:b/>
                <w:szCs w:val="28"/>
              </w:rPr>
              <w:t>DỰ THẢO VĂN BẢN QUY PHẠM PHÁP LUẬT SỬA ĐỔI, BỔ SUNG, THAY THẾ, BÃI BỎ</w:t>
            </w:r>
          </w:p>
        </w:tc>
        <w:tc>
          <w:tcPr>
            <w:tcW w:w="5031" w:type="dxa"/>
            <w:vAlign w:val="center"/>
          </w:tcPr>
          <w:p w:rsidR="00345AB0" w:rsidRPr="00345AB0" w:rsidRDefault="00345AB0" w:rsidP="00345AB0">
            <w:pPr>
              <w:widowControl w:val="0"/>
              <w:jc w:val="center"/>
              <w:rPr>
                <w:szCs w:val="28"/>
              </w:rPr>
            </w:pPr>
            <w:r w:rsidRPr="00345AB0">
              <w:rPr>
                <w:b/>
                <w:szCs w:val="28"/>
              </w:rPr>
              <w:t>THUYẾT MINH</w:t>
            </w:r>
          </w:p>
        </w:tc>
      </w:tr>
      <w:tr w:rsidR="00345AB0" w:rsidRPr="00345AB0" w:rsidTr="00345AB0">
        <w:tc>
          <w:tcPr>
            <w:tcW w:w="4853" w:type="dxa"/>
            <w:vAlign w:val="center"/>
          </w:tcPr>
          <w:p w:rsidR="00345AB0" w:rsidRPr="00345AB0" w:rsidRDefault="00345AB0" w:rsidP="00345AB0">
            <w:pPr>
              <w:widowControl w:val="0"/>
              <w:rPr>
                <w:szCs w:val="28"/>
              </w:rPr>
            </w:pPr>
            <w:r w:rsidRPr="00345AB0">
              <w:rPr>
                <w:szCs w:val="28"/>
              </w:rPr>
              <w:t>Nghị quyết số 29/2022/NQ-HĐND ngày 05/8/2022 của Hội đồng nhân dân tỉnh Kiên Giang ban hành Quy định nguyên tắc, tiêu chí, định mức phân bổ vốn ngân sách trung ương và tỷ lệ vốn đối ứng của ngân sách địa phương để thực hiện Chương trình mục tiêu quốc gia phát triển kinh tế - xã hội vùng đồng bào dân tộc thiểu số và miền núi giai đoạn 2021 - 2030, giai đoạn I: từ năm 2021 đến năm 2025 trên địa bàn tỉnh Kiên Giang.</w:t>
            </w:r>
          </w:p>
        </w:tc>
        <w:tc>
          <w:tcPr>
            <w:tcW w:w="4853" w:type="dxa"/>
            <w:vAlign w:val="center"/>
          </w:tcPr>
          <w:p w:rsidR="00345AB0" w:rsidRPr="00345AB0" w:rsidRDefault="00345AB0" w:rsidP="00D36CD3">
            <w:pPr>
              <w:widowControl w:val="0"/>
              <w:rPr>
                <w:szCs w:val="28"/>
              </w:rPr>
            </w:pPr>
            <w:r w:rsidRPr="00345AB0">
              <w:rPr>
                <w:szCs w:val="28"/>
              </w:rPr>
              <w:t>Điều 1. Bãi bỏ toàn bộ Nghị quyết số 29/2022/NQ-HĐND ngày 05/8/2022 của Hội đồng nhân dân tỉnh Kiên Giang.</w:t>
            </w:r>
          </w:p>
        </w:tc>
        <w:tc>
          <w:tcPr>
            <w:tcW w:w="5031" w:type="dxa"/>
            <w:vAlign w:val="center"/>
          </w:tcPr>
          <w:p w:rsidR="00345AB0" w:rsidRPr="00345AB0" w:rsidRDefault="00345AB0" w:rsidP="00345AB0">
            <w:pPr>
              <w:widowControl w:val="0"/>
              <w:rPr>
                <w:szCs w:val="28"/>
              </w:rPr>
            </w:pPr>
            <w:r w:rsidRPr="00345AB0">
              <w:rPr>
                <w:szCs w:val="28"/>
              </w:rPr>
              <w:t>Nghị quyết số 29/2022/NQ-HĐND quy định nguyên tắc, tiêu chí, định mức phân bổ vốn để thực hiện Chương trình giai đoạn I: 2021 - 2025. Đến nay, giai đoạn thực hiện đã kết thúc, không còn thực hiện phân bổ, phân khai vốn mới theo Nghị quyết. Đối với nguồn vốn thuộc giai đoạn 2021 - 2025 được cấp có thẩm quyền cho phép kéo dài sang năm 2026, thực hiện theo các quyết định và nội dung đã được cấp có thẩm quyền phê duyệt. Do đó, bãi bỏ Nghị quyết là phù hợp.</w:t>
            </w:r>
          </w:p>
        </w:tc>
      </w:tr>
      <w:tr w:rsidR="00345AB0" w:rsidRPr="00345AB0" w:rsidTr="00345AB0">
        <w:tc>
          <w:tcPr>
            <w:tcW w:w="4853" w:type="dxa"/>
            <w:vAlign w:val="center"/>
          </w:tcPr>
          <w:p w:rsidR="00345AB0" w:rsidRPr="00345AB0" w:rsidRDefault="00345AB0" w:rsidP="00345AB0">
            <w:pPr>
              <w:widowControl w:val="0"/>
              <w:rPr>
                <w:szCs w:val="28"/>
              </w:rPr>
            </w:pPr>
            <w:r w:rsidRPr="00345AB0">
              <w:rPr>
                <w:szCs w:val="28"/>
              </w:rPr>
              <w:t xml:space="preserve">Nghị quyết số 16/2022/NQ-HĐND ngày 12/7/2022 của Hội đồng nhân dân tỉnh An Giang quy định nguyên tắc, tiêu chí, định mức phân bổ vốn ngân sách Trung ương và tỷ lệ vốn đối ứng của ngân sách địa </w:t>
            </w:r>
            <w:r w:rsidRPr="00345AB0">
              <w:rPr>
                <w:szCs w:val="28"/>
              </w:rPr>
              <w:lastRenderedPageBreak/>
              <w:t>phương để thực hiện Chương trình mục tiêu quốc gia phát triển kinh tế - xã hội vùng đồng bào dân tộc thiểu số và miền núi tỉnh An Giang giai đoạn 2021 - 2030, giai đoạn I: từ năm 2021 đến năm 2025.</w:t>
            </w:r>
          </w:p>
        </w:tc>
        <w:tc>
          <w:tcPr>
            <w:tcW w:w="4853" w:type="dxa"/>
            <w:vAlign w:val="center"/>
          </w:tcPr>
          <w:p w:rsidR="00345AB0" w:rsidRPr="00345AB0" w:rsidRDefault="00345AB0" w:rsidP="00345AB0">
            <w:pPr>
              <w:widowControl w:val="0"/>
              <w:rPr>
                <w:szCs w:val="28"/>
              </w:rPr>
            </w:pPr>
            <w:r w:rsidRPr="00345AB0">
              <w:rPr>
                <w:szCs w:val="28"/>
              </w:rPr>
              <w:lastRenderedPageBreak/>
              <w:t>2. Bãi bỏ toàn bộ Nghị quyết số 16/2022/NQ-HĐND ngày 12/7/2022 của Hội đồng nhân dân tỉnh An Giang.</w:t>
            </w:r>
          </w:p>
        </w:tc>
        <w:tc>
          <w:tcPr>
            <w:tcW w:w="5031" w:type="dxa"/>
            <w:vAlign w:val="center"/>
          </w:tcPr>
          <w:p w:rsidR="00345AB0" w:rsidRPr="00345AB0" w:rsidRDefault="00345AB0" w:rsidP="00345AB0">
            <w:pPr>
              <w:widowControl w:val="0"/>
              <w:rPr>
                <w:szCs w:val="28"/>
              </w:rPr>
            </w:pPr>
            <w:r w:rsidRPr="00345AB0">
              <w:rPr>
                <w:szCs w:val="28"/>
              </w:rPr>
              <w:t xml:space="preserve">Nghị quyết số 16/2022/NQ-HĐND quy định nguyên tắc, tiêu chí, định mức phân bổ vốn để thực hiện Chương trình giai đoạn I: 2021 - 2025. Đến nay, giai đoạn thực hiện đã kết thúc, không còn thực hiện phân bổ, </w:t>
            </w:r>
            <w:bookmarkStart w:id="0" w:name="_GoBack"/>
            <w:bookmarkEnd w:id="0"/>
            <w:r w:rsidRPr="00345AB0">
              <w:rPr>
                <w:szCs w:val="28"/>
              </w:rPr>
              <w:lastRenderedPageBreak/>
              <w:t>phân khai vốn mới theo Nghị quyết. Đối với nguồn vốn thuộc giai đoạn 2021 - 2025 được cấp có thẩm quyền cho phép kéo dài sang năm 2026, thực hiện theo các quyết định và nội dung đã được cấp có thẩm quyền phê duyệt. Do đó, bãi bỏ Nghị quyết là phù hợp.</w:t>
            </w:r>
          </w:p>
        </w:tc>
      </w:tr>
      <w:tr w:rsidR="00345AB0" w:rsidRPr="00345AB0" w:rsidTr="00345AB0">
        <w:tc>
          <w:tcPr>
            <w:tcW w:w="4853" w:type="dxa"/>
            <w:vAlign w:val="center"/>
          </w:tcPr>
          <w:p w:rsidR="00345AB0" w:rsidRPr="00345AB0" w:rsidRDefault="00345AB0" w:rsidP="00345AB0">
            <w:pPr>
              <w:widowControl w:val="0"/>
              <w:rPr>
                <w:szCs w:val="28"/>
              </w:rPr>
            </w:pPr>
            <w:r w:rsidRPr="00345AB0">
              <w:rPr>
                <w:szCs w:val="28"/>
              </w:rPr>
              <w:lastRenderedPageBreak/>
              <w:t>Nghị quyết số 03/2025/NQ-HĐND ngày 28/4/2025 của Hội đồng nhân dân tỉnh An Giang quy định nội dung và mức hỗ trợ thực hiện các hoạt động phát triển sản xuất, đa dạng hóa sinh kế cộng đồng thuộc Chương trình mục tiêu quốc gia phát triển kinh tế - xã hội vùng đồng bào dân tộc thiểu số và miền núi giai đoạn 2021 - 2025 trên địa bàn tỉnh An Giang.</w:t>
            </w:r>
          </w:p>
        </w:tc>
        <w:tc>
          <w:tcPr>
            <w:tcW w:w="4853" w:type="dxa"/>
            <w:vAlign w:val="center"/>
          </w:tcPr>
          <w:p w:rsidR="00345AB0" w:rsidRPr="00345AB0" w:rsidRDefault="00345AB0" w:rsidP="00345AB0">
            <w:pPr>
              <w:widowControl w:val="0"/>
              <w:rPr>
                <w:szCs w:val="28"/>
              </w:rPr>
            </w:pPr>
            <w:r w:rsidRPr="00345AB0">
              <w:rPr>
                <w:szCs w:val="28"/>
              </w:rPr>
              <w:t>3. Bãi bỏ toàn bộ Nghị quyết số 03/2025/NQ-HĐND ngày 28/4/2025 của Hội đồng nhân dân tỉnh An Giang.</w:t>
            </w:r>
          </w:p>
        </w:tc>
        <w:tc>
          <w:tcPr>
            <w:tcW w:w="5031" w:type="dxa"/>
            <w:vAlign w:val="center"/>
          </w:tcPr>
          <w:p w:rsidR="00345AB0" w:rsidRPr="00345AB0" w:rsidRDefault="00345AB0" w:rsidP="00345AB0">
            <w:pPr>
              <w:widowControl w:val="0"/>
              <w:rPr>
                <w:szCs w:val="28"/>
              </w:rPr>
            </w:pPr>
            <w:r w:rsidRPr="00345AB0">
              <w:rPr>
                <w:szCs w:val="28"/>
              </w:rPr>
              <w:t>Nghị quyết số 03/2025/NQ-HĐND quy định nội dung và mức hỗ trợ thực hiện các hoạt động phát triển sản xuất, đa dạng hóa sinh kế cộng đồng thuộc Chương trình giai đoạn 2021 - 2025. Đến nay, giai đoạn thực hiện đã kết thúc. Do đó, bãi bỏ Nghị quyết là phù hợp.</w:t>
            </w:r>
          </w:p>
        </w:tc>
      </w:tr>
      <w:tr w:rsidR="00345AB0" w:rsidRPr="00345AB0" w:rsidTr="00345AB0">
        <w:tc>
          <w:tcPr>
            <w:tcW w:w="4853" w:type="dxa"/>
            <w:vAlign w:val="center"/>
          </w:tcPr>
          <w:p w:rsidR="00345AB0" w:rsidRPr="00345AB0" w:rsidRDefault="00345AB0" w:rsidP="00345AB0">
            <w:pPr>
              <w:widowControl w:val="0"/>
              <w:rPr>
                <w:szCs w:val="28"/>
              </w:rPr>
            </w:pPr>
            <w:r w:rsidRPr="00345AB0">
              <w:rPr>
                <w:szCs w:val="28"/>
              </w:rPr>
              <w:t>Nghị quyết số 35/2022/NQ-HĐND ngày 29/12/2022 của Hội đồng nhân dân tỉnh Kiên Giang quy định mức chi hỗ trợ công tác xóa mù chữ cho người vùng đồng bào dân tộc thiểu số trên địa bàn tỉnh Kiên Giang.</w:t>
            </w:r>
          </w:p>
        </w:tc>
        <w:tc>
          <w:tcPr>
            <w:tcW w:w="4853" w:type="dxa"/>
            <w:vAlign w:val="center"/>
          </w:tcPr>
          <w:p w:rsidR="00345AB0" w:rsidRPr="00345AB0" w:rsidRDefault="00345AB0" w:rsidP="00345AB0">
            <w:pPr>
              <w:widowControl w:val="0"/>
              <w:rPr>
                <w:szCs w:val="28"/>
              </w:rPr>
            </w:pPr>
            <w:r w:rsidRPr="00345AB0">
              <w:rPr>
                <w:szCs w:val="28"/>
              </w:rPr>
              <w:t>4. Bãi bỏ toàn bộ Nghị quyết số 35/2022/NQ-HĐND ngày 29/12/2022 của Hội đồng nhân dân tỉnh Kiên Giang.</w:t>
            </w:r>
          </w:p>
        </w:tc>
        <w:tc>
          <w:tcPr>
            <w:tcW w:w="5031" w:type="dxa"/>
            <w:vAlign w:val="center"/>
          </w:tcPr>
          <w:p w:rsidR="00345AB0" w:rsidRPr="00345AB0" w:rsidRDefault="00345AB0" w:rsidP="00345AB0">
            <w:pPr>
              <w:widowControl w:val="0"/>
              <w:rPr>
                <w:szCs w:val="28"/>
              </w:rPr>
            </w:pPr>
            <w:r w:rsidRPr="00345AB0">
              <w:rPr>
                <w:szCs w:val="28"/>
              </w:rPr>
              <w:t>Nghị quyết số 35/2022/NQ-HĐND quy định mức chi hỗ trợ công tác xóa mù chữ cho người vùng đồng bào dân tộc thiểu số trong giai đoạn 2021 - 2025. Đến nay, giai đoạn thực hiện đã kết thúc. Do đó, bãi bỏ Nghị quyết là phù hợp.</w:t>
            </w:r>
          </w:p>
        </w:tc>
      </w:tr>
      <w:tr w:rsidR="00345AB0" w:rsidRPr="00345AB0" w:rsidTr="00345AB0">
        <w:tc>
          <w:tcPr>
            <w:tcW w:w="4853" w:type="dxa"/>
            <w:vAlign w:val="center"/>
          </w:tcPr>
          <w:p w:rsidR="00345AB0" w:rsidRPr="00345AB0" w:rsidRDefault="00345AB0" w:rsidP="00345AB0">
            <w:pPr>
              <w:widowControl w:val="0"/>
              <w:rPr>
                <w:szCs w:val="28"/>
              </w:rPr>
            </w:pPr>
            <w:r w:rsidRPr="00345AB0">
              <w:rPr>
                <w:szCs w:val="28"/>
              </w:rPr>
              <w:t>Không có quy định tương ứng.</w:t>
            </w:r>
          </w:p>
        </w:tc>
        <w:tc>
          <w:tcPr>
            <w:tcW w:w="4853" w:type="dxa"/>
            <w:vAlign w:val="center"/>
          </w:tcPr>
          <w:p w:rsidR="00345AB0" w:rsidRPr="00345AB0" w:rsidRDefault="00345AB0" w:rsidP="00345AB0">
            <w:pPr>
              <w:widowControl w:val="0"/>
              <w:rPr>
                <w:szCs w:val="28"/>
              </w:rPr>
            </w:pPr>
            <w:r w:rsidRPr="00345AB0">
              <w:rPr>
                <w:szCs w:val="28"/>
              </w:rPr>
              <w:t>Điều 2. Hiệu lực thi hành</w:t>
            </w:r>
            <w:r w:rsidRPr="00345AB0">
              <w:rPr>
                <w:szCs w:val="28"/>
              </w:rPr>
              <w:br/>
              <w:t>1. Nghị quyết này có hiệu lực thi hành kể từ</w:t>
            </w:r>
            <w:r>
              <w:rPr>
                <w:szCs w:val="28"/>
              </w:rPr>
              <w:t xml:space="preserve"> ngày … tháng … năm 2026.</w:t>
            </w:r>
            <w:r w:rsidRPr="00345AB0">
              <w:rPr>
                <w:szCs w:val="28"/>
              </w:rPr>
              <w:br/>
              <w:t xml:space="preserve">2. Các chương trình, dự án, nhiệm vụ, nội dung hỗ trợ và nguồn vốn đã được cấp có thẩm quyền phê duyệt theo các Nghị quyết quy định tại Điều 1 và đang được </w:t>
            </w:r>
            <w:r w:rsidRPr="00345AB0">
              <w:rPr>
                <w:szCs w:val="28"/>
              </w:rPr>
              <w:lastRenderedPageBreak/>
              <w:t>triển khai thực hiện trước ngày Nghị quyết này có hiệu lực thì tiếp tục thực hiện theo nội dung đã được cấp có thẩm quyền phê duyệt cho đến khi hoàn thành.</w:t>
            </w:r>
          </w:p>
        </w:tc>
        <w:tc>
          <w:tcPr>
            <w:tcW w:w="5031" w:type="dxa"/>
            <w:vAlign w:val="center"/>
          </w:tcPr>
          <w:p w:rsidR="00345AB0" w:rsidRPr="00345AB0" w:rsidRDefault="00345AB0" w:rsidP="00345AB0">
            <w:pPr>
              <w:widowControl w:val="0"/>
              <w:rPr>
                <w:szCs w:val="28"/>
              </w:rPr>
            </w:pPr>
            <w:r w:rsidRPr="00345AB0">
              <w:rPr>
                <w:szCs w:val="28"/>
              </w:rPr>
              <w:lastRenderedPageBreak/>
              <w:t>Khoản 1: Quy định thời điểm có hiệu lực thi hành của Nghị quyế</w:t>
            </w:r>
            <w:r>
              <w:rPr>
                <w:szCs w:val="28"/>
              </w:rPr>
              <w:t>t.</w:t>
            </w:r>
            <w:r w:rsidRPr="00345AB0">
              <w:rPr>
                <w:szCs w:val="28"/>
              </w:rPr>
              <w:br/>
              <w:t xml:space="preserve">Khoản 2: Quy định chuyển tiếp đối với các chương trình, dự án, nhiệm vụ, nội dung hỗ trợ và nguồn vốn đã được cấp có thẩm quyền phê duyệt và đang triển khai thực hiện, bảo đảm việc thực hiện được liên tục </w:t>
            </w:r>
            <w:r w:rsidRPr="00345AB0">
              <w:rPr>
                <w:szCs w:val="28"/>
              </w:rPr>
              <w:lastRenderedPageBreak/>
              <w:t>sau khi các Nghị quyết tại Điều 1 được bãi bỏ.</w:t>
            </w:r>
          </w:p>
        </w:tc>
      </w:tr>
    </w:tbl>
    <w:p w:rsidR="000B5EF2" w:rsidRDefault="000B5EF2" w:rsidP="00345AB0">
      <w:pPr>
        <w:widowControl w:val="0"/>
      </w:pPr>
    </w:p>
    <w:sectPr w:rsidR="000B5EF2" w:rsidSect="00245956">
      <w:headerReference w:type="default" r:id="rId6"/>
      <w:pgSz w:w="16838" w:h="11906" w:orient="landscape" w:code="9"/>
      <w:pgMar w:top="1134" w:right="1134" w:bottom="1134" w:left="1134"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17C" w:rsidRDefault="00DC617C" w:rsidP="00245956">
      <w:pPr>
        <w:spacing w:before="0" w:after="0"/>
      </w:pPr>
      <w:r>
        <w:separator/>
      </w:r>
    </w:p>
  </w:endnote>
  <w:endnote w:type="continuationSeparator" w:id="0">
    <w:p w:rsidR="00DC617C" w:rsidRDefault="00DC617C" w:rsidP="002459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17C" w:rsidRDefault="00DC617C" w:rsidP="00245956">
      <w:pPr>
        <w:spacing w:before="0" w:after="0"/>
      </w:pPr>
      <w:r>
        <w:separator/>
      </w:r>
    </w:p>
  </w:footnote>
  <w:footnote w:type="continuationSeparator" w:id="0">
    <w:p w:rsidR="00DC617C" w:rsidRDefault="00DC617C" w:rsidP="00245956">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401133"/>
      <w:docPartObj>
        <w:docPartGallery w:val="Page Numbers (Top of Page)"/>
        <w:docPartUnique/>
      </w:docPartObj>
    </w:sdtPr>
    <w:sdtEndPr>
      <w:rPr>
        <w:noProof/>
        <w:sz w:val="24"/>
        <w:szCs w:val="24"/>
      </w:rPr>
    </w:sdtEndPr>
    <w:sdtContent>
      <w:p w:rsidR="00245956" w:rsidRPr="00245956" w:rsidRDefault="00245956">
        <w:pPr>
          <w:pStyle w:val="Header"/>
          <w:jc w:val="center"/>
          <w:rPr>
            <w:sz w:val="24"/>
            <w:szCs w:val="24"/>
          </w:rPr>
        </w:pPr>
        <w:r w:rsidRPr="00245956">
          <w:rPr>
            <w:sz w:val="24"/>
            <w:szCs w:val="24"/>
          </w:rPr>
          <w:fldChar w:fldCharType="begin"/>
        </w:r>
        <w:r w:rsidRPr="00245956">
          <w:rPr>
            <w:sz w:val="24"/>
            <w:szCs w:val="24"/>
          </w:rPr>
          <w:instrText xml:space="preserve"> PAGE   \* MERGEFORMAT </w:instrText>
        </w:r>
        <w:r w:rsidRPr="00245956">
          <w:rPr>
            <w:sz w:val="24"/>
            <w:szCs w:val="24"/>
          </w:rPr>
          <w:fldChar w:fldCharType="separate"/>
        </w:r>
        <w:r>
          <w:rPr>
            <w:noProof/>
            <w:sz w:val="24"/>
            <w:szCs w:val="24"/>
          </w:rPr>
          <w:t>2</w:t>
        </w:r>
        <w:r w:rsidRPr="00245956">
          <w:rPr>
            <w:noProof/>
            <w:sz w:val="24"/>
            <w:szCs w:val="24"/>
          </w:rPr>
          <w:fldChar w:fldCharType="end"/>
        </w:r>
      </w:p>
    </w:sdtContent>
  </w:sdt>
  <w:p w:rsidR="00245956" w:rsidRDefault="002459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EB2"/>
    <w:rsid w:val="0004782D"/>
    <w:rsid w:val="000B5EF2"/>
    <w:rsid w:val="001679D4"/>
    <w:rsid w:val="0019734A"/>
    <w:rsid w:val="00245956"/>
    <w:rsid w:val="00287BC7"/>
    <w:rsid w:val="00345AB0"/>
    <w:rsid w:val="004D3C86"/>
    <w:rsid w:val="006B4231"/>
    <w:rsid w:val="00703EB2"/>
    <w:rsid w:val="00802A07"/>
    <w:rsid w:val="008D014F"/>
    <w:rsid w:val="00A74B30"/>
    <w:rsid w:val="00B1230F"/>
    <w:rsid w:val="00B427DC"/>
    <w:rsid w:val="00D34ACD"/>
    <w:rsid w:val="00D36CD3"/>
    <w:rsid w:val="00DC617C"/>
    <w:rsid w:val="00FF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752E"/>
  <w15:chartTrackingRefBased/>
  <w15:docId w15:val="{1FE8A451-C8E0-4F29-B9F7-C94D1048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2A0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5956"/>
    <w:pPr>
      <w:tabs>
        <w:tab w:val="center" w:pos="4680"/>
        <w:tab w:val="right" w:pos="9360"/>
      </w:tabs>
      <w:spacing w:before="0" w:after="0"/>
    </w:pPr>
  </w:style>
  <w:style w:type="character" w:customStyle="1" w:styleId="HeaderChar">
    <w:name w:val="Header Char"/>
    <w:basedOn w:val="DefaultParagraphFont"/>
    <w:link w:val="Header"/>
    <w:uiPriority w:val="99"/>
    <w:rsid w:val="00245956"/>
  </w:style>
  <w:style w:type="paragraph" w:styleId="Footer">
    <w:name w:val="footer"/>
    <w:basedOn w:val="Normal"/>
    <w:link w:val="FooterChar"/>
    <w:uiPriority w:val="99"/>
    <w:unhideWhenUsed/>
    <w:rsid w:val="00245956"/>
    <w:pPr>
      <w:tabs>
        <w:tab w:val="center" w:pos="4680"/>
        <w:tab w:val="right" w:pos="9360"/>
      </w:tabs>
      <w:spacing w:before="0" w:after="0"/>
    </w:pPr>
  </w:style>
  <w:style w:type="character" w:customStyle="1" w:styleId="FooterChar">
    <w:name w:val="Footer Char"/>
    <w:basedOn w:val="DefaultParagraphFont"/>
    <w:link w:val="Footer"/>
    <w:uiPriority w:val="99"/>
    <w:rsid w:val="00245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nghiatb3.1982@gmail.com</dc:creator>
  <cp:keywords/>
  <dc:description/>
  <cp:lastModifiedBy>nghiatb3.1982@gmail.com</cp:lastModifiedBy>
  <cp:revision>10</cp:revision>
  <dcterms:created xsi:type="dcterms:W3CDTF">2026-08-14T02:49:00Z</dcterms:created>
  <dcterms:modified xsi:type="dcterms:W3CDTF">2026-08-14T03:05:00Z</dcterms:modified>
</cp:coreProperties>
</file>